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F552D6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7602D0">
        <w:rPr>
          <w:bCs/>
          <w:noProof w:val="0"/>
          <w:sz w:val="24"/>
          <w:szCs w:val="24"/>
        </w:rPr>
        <w:t>3 meeting #99</w:t>
      </w:r>
      <w:r w:rsidR="00CD4C7B" w:rsidRPr="00B266B0">
        <w:rPr>
          <w:bCs/>
          <w:noProof w:val="0"/>
          <w:sz w:val="24"/>
          <w:szCs w:val="24"/>
        </w:rPr>
        <w:tab/>
      </w:r>
      <w:r w:rsidR="00141366" w:rsidRPr="00141366">
        <w:rPr>
          <w:bCs/>
          <w:noProof w:val="0"/>
          <w:sz w:val="24"/>
          <w:szCs w:val="24"/>
        </w:rPr>
        <w:t>R3-180926</w:t>
      </w:r>
    </w:p>
    <w:p w14:paraId="231362B2" w14:textId="16B4F366" w:rsidR="00CD4C7B" w:rsidRPr="00B266B0" w:rsidRDefault="007504AD" w:rsidP="00CD4C7B">
      <w:pPr>
        <w:pStyle w:val="Header"/>
        <w:tabs>
          <w:tab w:val="right" w:pos="9639"/>
        </w:tabs>
        <w:rPr>
          <w:bCs/>
          <w:noProof w:val="0"/>
          <w:sz w:val="24"/>
          <w:szCs w:val="24"/>
        </w:rPr>
      </w:pPr>
      <w:r>
        <w:rPr>
          <w:rFonts w:eastAsia="SimSun"/>
          <w:noProof w:val="0"/>
          <w:sz w:val="24"/>
          <w:szCs w:val="24"/>
          <w:lang w:eastAsia="zh-CN"/>
        </w:rPr>
        <w:t>Athens, Greece</w:t>
      </w:r>
      <w:r w:rsidR="009462E6">
        <w:rPr>
          <w:rFonts w:eastAsia="SimSun"/>
          <w:noProof w:val="0"/>
          <w:sz w:val="24"/>
          <w:szCs w:val="24"/>
          <w:lang w:eastAsia="zh-CN"/>
        </w:rPr>
        <w:t>, EU</w:t>
      </w:r>
      <w:r w:rsidR="00C24650" w:rsidRPr="00C24650">
        <w:rPr>
          <w:rFonts w:eastAsia="SimSun"/>
          <w:noProof w:val="0"/>
          <w:sz w:val="24"/>
          <w:szCs w:val="24"/>
          <w:lang w:eastAsia="zh-CN"/>
        </w:rPr>
        <w:t xml:space="preserve">, </w:t>
      </w:r>
      <w:r w:rsidR="00FE251B">
        <w:rPr>
          <w:rFonts w:eastAsia="SimSun"/>
          <w:noProof w:val="0"/>
          <w:sz w:val="24"/>
          <w:szCs w:val="24"/>
          <w:lang w:eastAsia="zh-CN"/>
        </w:rPr>
        <w:t>2</w:t>
      </w:r>
      <w:r>
        <w:rPr>
          <w:rFonts w:eastAsia="SimSun"/>
          <w:noProof w:val="0"/>
          <w:sz w:val="24"/>
          <w:szCs w:val="24"/>
          <w:lang w:eastAsia="zh-CN"/>
        </w:rPr>
        <w:t>6.</w:t>
      </w:r>
      <w:r w:rsidR="007602D0">
        <w:rPr>
          <w:rFonts w:eastAsia="SimSun"/>
          <w:noProof w:val="0"/>
          <w:sz w:val="24"/>
          <w:szCs w:val="24"/>
          <w:lang w:eastAsia="zh-CN"/>
        </w:rPr>
        <w:t>0</w:t>
      </w:r>
      <w:r w:rsidR="00FE251B">
        <w:rPr>
          <w:rFonts w:eastAsia="SimSun"/>
          <w:noProof w:val="0"/>
          <w:sz w:val="24"/>
          <w:szCs w:val="24"/>
          <w:lang w:eastAsia="zh-CN"/>
        </w:rPr>
        <w:t>2 – 2</w:t>
      </w:r>
      <w:r>
        <w:rPr>
          <w:rFonts w:eastAsia="SimSun"/>
          <w:noProof w:val="0"/>
          <w:sz w:val="24"/>
          <w:szCs w:val="24"/>
          <w:lang w:eastAsia="zh-CN"/>
        </w:rPr>
        <w:t>.03.</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CBFAA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1366">
        <w:rPr>
          <w:rFonts w:cs="Arial"/>
          <w:b/>
          <w:bCs/>
          <w:sz w:val="24"/>
          <w:lang w:eastAsia="ja-JP"/>
        </w:rPr>
        <w:t>31.3.1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E53AD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1366" w:rsidRPr="00141366">
        <w:rPr>
          <w:rFonts w:ascii="Arial" w:hAnsi="Arial" w:cs="Arial"/>
          <w:b/>
          <w:bCs/>
          <w:sz w:val="24"/>
        </w:rPr>
        <w:t>Providing the S-RLF information to the SN</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1E151B1F" w14:textId="58062D75" w:rsidR="00BD5B9E" w:rsidRPr="004270A2" w:rsidRDefault="00D37296" w:rsidP="004C5EF1">
      <w:pPr>
        <w:rPr>
          <w:lang w:val="en-US"/>
        </w:rPr>
      </w:pPr>
      <w:r>
        <w:rPr>
          <w:lang w:val="en-US"/>
        </w:rPr>
        <w:t>At RAN3 #99, an LS from RAN2 was received [1], which requests RAN3 to enable transfer of the S-RLF information over X2. In this paper we analyse briefly the L</w:t>
      </w:r>
      <w:r w:rsidR="00E37458">
        <w:rPr>
          <w:lang w:val="en-US"/>
        </w:rPr>
        <w:t>S</w:t>
      </w:r>
      <w:bookmarkStart w:id="0" w:name="_GoBack"/>
      <w:bookmarkEnd w:id="0"/>
      <w:r>
        <w:rPr>
          <w:lang w:val="en-US"/>
        </w:rPr>
        <w:t xml:space="preserve"> and the needed changes.</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2691673D" w14:textId="1E98F82B" w:rsidR="00A562BB" w:rsidRDefault="0021303A" w:rsidP="00A562BB">
      <w:pPr>
        <w:rPr>
          <w:lang w:val="en-US"/>
        </w:rPr>
      </w:pPr>
      <w:r>
        <w:rPr>
          <w:lang w:val="en-US"/>
        </w:rPr>
        <w:t>The LS requests:</w:t>
      </w:r>
    </w:p>
    <w:p w14:paraId="56BF26AD" w14:textId="77777777" w:rsidR="0021303A" w:rsidRPr="0021303A" w:rsidRDefault="0021303A" w:rsidP="0021303A">
      <w:pPr>
        <w:ind w:left="567" w:right="569"/>
        <w:rPr>
          <w:i/>
          <w:lang w:val="en-US"/>
        </w:rPr>
      </w:pPr>
      <w:r w:rsidRPr="0021303A">
        <w:rPr>
          <w:i/>
          <w:lang w:val="en-US"/>
        </w:rPr>
        <w:t>RAN2 agreed to provide the measurement results available according to current measurement configuration of the SN and failure type from the MN to the old SN and /or the new SN using Inter-node RRC message, SCG-ConfigInfo. The message is used by the MN to request the SN to perform establishment, modification or release of SCG. SCG-ConfigInfo can already be included in SgNB addition request and SgNB modification request. RAN2 understands that the implication for this agreement is to enable the inclusion of SCG-ConfigInfo in the SgNB release Request.</w:t>
      </w:r>
    </w:p>
    <w:p w14:paraId="6D753DEB" w14:textId="515637FE" w:rsidR="0021303A" w:rsidRPr="0021303A" w:rsidRDefault="0021303A" w:rsidP="0021303A">
      <w:pPr>
        <w:ind w:left="567" w:right="569"/>
        <w:rPr>
          <w:i/>
          <w:lang w:val="en-US"/>
        </w:rPr>
      </w:pPr>
      <w:r w:rsidRPr="0021303A">
        <w:rPr>
          <w:i/>
          <w:lang w:val="en-US"/>
        </w:rPr>
        <w:t>In addition, from RAN2 point of view, it is feasible for the X2 RRC Transfer message to forward failure type and measurement result from the MN to the old (current) SN.</w:t>
      </w:r>
    </w:p>
    <w:p w14:paraId="73AEF418" w14:textId="2F6086D2" w:rsidR="0021303A" w:rsidRDefault="0021303A" w:rsidP="0021303A">
      <w:pPr>
        <w:rPr>
          <w:lang w:val="en-US"/>
        </w:rPr>
      </w:pPr>
      <w:r>
        <w:rPr>
          <w:lang w:val="en-US"/>
        </w:rPr>
        <w:t>This means, RAN3 is requested to add SCG-ConfigInfo to the SgNB Release Request message and to extend the RRC Transfer to add the failure type.</w:t>
      </w:r>
    </w:p>
    <w:p w14:paraId="2520E262" w14:textId="391D0425" w:rsidR="0021303A" w:rsidRDefault="0021303A" w:rsidP="0021303A">
      <w:pPr>
        <w:rPr>
          <w:lang w:val="en-US"/>
        </w:rPr>
      </w:pPr>
      <w:r>
        <w:rPr>
          <w:lang w:val="en-US"/>
        </w:rPr>
        <w:t xml:space="preserve">However, when reading the LS, it is clear that in the case of the Release Request, it is not necessary to include the complete SCG Config Info, but rather one of its IEs, the </w:t>
      </w:r>
      <w:r w:rsidRPr="0021303A">
        <w:rPr>
          <w:i/>
          <w:lang w:val="en-US"/>
        </w:rPr>
        <w:t>scgFailureInfo</w:t>
      </w:r>
      <w:r>
        <w:rPr>
          <w:lang w:val="en-US"/>
        </w:rPr>
        <w:t>. This IE contains the information that RAN2 considers necessary to be delivered to the SN: the NR measurement results and the failure type.</w:t>
      </w:r>
    </w:p>
    <w:p w14:paraId="1AEBE21B" w14:textId="09C58A37" w:rsidR="0021303A" w:rsidRPr="00CA6016" w:rsidRDefault="0021303A" w:rsidP="0021303A">
      <w:pPr>
        <w:rPr>
          <w:b/>
          <w:lang w:val="en-US"/>
        </w:rPr>
      </w:pPr>
      <w:r w:rsidRPr="00CA6016">
        <w:rPr>
          <w:b/>
          <w:lang w:val="en-US"/>
        </w:rPr>
        <w:t xml:space="preserve">Proposal 1: Instead of the complete SCG Config Info, it is proposed to include only the </w:t>
      </w:r>
      <w:r w:rsidRPr="00CA6016">
        <w:rPr>
          <w:b/>
          <w:i/>
          <w:lang w:val="en-US"/>
        </w:rPr>
        <w:t>scgFailureInfo</w:t>
      </w:r>
      <w:r w:rsidRPr="00CA6016">
        <w:rPr>
          <w:b/>
          <w:lang w:val="en-US"/>
        </w:rPr>
        <w:t xml:space="preserve"> IE.</w:t>
      </w:r>
    </w:p>
    <w:p w14:paraId="00824F68" w14:textId="77777777" w:rsidR="00CA6016" w:rsidRDefault="00CA6016" w:rsidP="0021303A">
      <w:pPr>
        <w:rPr>
          <w:lang w:val="en-US"/>
        </w:rPr>
      </w:pPr>
      <w:r>
        <w:rPr>
          <w:lang w:val="en-US"/>
        </w:rPr>
        <w:t xml:space="preserve">In case of the RRC Transfer, there is already the container for the NR measurements, which can be used in case of the S-RLF. However, the failure type is still missing. There are two ways therefore: </w:t>
      </w:r>
    </w:p>
    <w:p w14:paraId="7A541AA5" w14:textId="6E90AA4A" w:rsidR="00CA6016" w:rsidRPr="004C5EF1" w:rsidRDefault="00CA6016" w:rsidP="0021303A">
      <w:pPr>
        <w:rPr>
          <w:lang w:val="en-US"/>
        </w:rPr>
      </w:pPr>
      <w:r>
        <w:rPr>
          <w:lang w:val="en-US"/>
        </w:rPr>
        <w:t>either the measurement information is extended to include a flag telling if the measurement is a regular one, or a failure, and what kind of a failure, or 3</w:t>
      </w:r>
      <w:r w:rsidRPr="00CA6016">
        <w:rPr>
          <w:vertAlign w:val="superscript"/>
          <w:lang w:val="en-US"/>
        </w:rPr>
        <w:t>rd</w:t>
      </w:r>
      <w:r>
        <w:rPr>
          <w:lang w:val="en-US"/>
        </w:rPr>
        <w:t xml:space="preserve"> container is added to transfer complete </w:t>
      </w:r>
      <w:r w:rsidRPr="00CA6016">
        <w:rPr>
          <w:i/>
          <w:lang w:val="en-US"/>
        </w:rPr>
        <w:t>scgFailureInfo</w:t>
      </w:r>
      <w:r>
        <w:rPr>
          <w:lang w:val="en-US"/>
        </w:rPr>
        <w:t xml:space="preserve"> IE. The latter removes the need to update the list of failure types whenever a new one is defined in RAN2 and therefore it is preferred option.</w:t>
      </w:r>
    </w:p>
    <w:p w14:paraId="54AA51B0" w14:textId="6EB9D337" w:rsidR="00CA6016" w:rsidRPr="00CA6016" w:rsidRDefault="00CA6016" w:rsidP="00CA6016">
      <w:pPr>
        <w:rPr>
          <w:b/>
          <w:lang w:val="en-US"/>
        </w:rPr>
      </w:pPr>
      <w:r w:rsidRPr="00CA6016">
        <w:rPr>
          <w:b/>
          <w:lang w:val="en-US"/>
        </w:rPr>
        <w:t xml:space="preserve">Proposal </w:t>
      </w:r>
      <w:r>
        <w:rPr>
          <w:b/>
          <w:lang w:val="en-US"/>
        </w:rPr>
        <w:t>2</w:t>
      </w:r>
      <w:r w:rsidRPr="00CA6016">
        <w:rPr>
          <w:b/>
          <w:lang w:val="en-US"/>
        </w:rPr>
        <w:t xml:space="preserve">: </w:t>
      </w:r>
      <w:r>
        <w:rPr>
          <w:b/>
          <w:lang w:val="en-US"/>
        </w:rPr>
        <w:t>A 3</w:t>
      </w:r>
      <w:r w:rsidRPr="00CA6016">
        <w:rPr>
          <w:b/>
          <w:vertAlign w:val="superscript"/>
          <w:lang w:val="en-US"/>
        </w:rPr>
        <w:t>rd</w:t>
      </w:r>
      <w:r>
        <w:rPr>
          <w:b/>
          <w:lang w:val="en-US"/>
        </w:rPr>
        <w:t xml:space="preserve"> container is added to the RRC Transfer to provide the </w:t>
      </w:r>
      <w:r w:rsidRPr="00CA6016">
        <w:rPr>
          <w:b/>
          <w:i/>
          <w:lang w:val="en-US"/>
        </w:rPr>
        <w:t>scgFailureInfo</w:t>
      </w:r>
      <w:r>
        <w:rPr>
          <w:b/>
          <w:lang w:val="en-US"/>
        </w:rPr>
        <w:t xml:space="preserve"> IE to the SN.</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190C81D1" w14:textId="222D369B" w:rsidR="00CD4C7B" w:rsidRDefault="008B6DFD" w:rsidP="00CD4C7B">
      <w:pPr>
        <w:rPr>
          <w:lang w:val="en-US"/>
        </w:rPr>
      </w:pPr>
      <w:r>
        <w:rPr>
          <w:lang w:val="en-US"/>
        </w:rPr>
        <w:t>In this paper, we’ve considered the changes suggested in the LS from RAN2. Based on the analysis, we’ve made 2 proposals:</w:t>
      </w:r>
    </w:p>
    <w:p w14:paraId="3B94A184" w14:textId="4D65F4F4" w:rsidR="008B6DFD" w:rsidRDefault="008B6DFD" w:rsidP="008B6DFD">
      <w:pPr>
        <w:pStyle w:val="ListParagraph"/>
        <w:numPr>
          <w:ilvl w:val="0"/>
          <w:numId w:val="20"/>
        </w:numPr>
        <w:rPr>
          <w:lang w:val="en-US"/>
        </w:rPr>
      </w:pPr>
      <w:r w:rsidRPr="008B6DFD">
        <w:rPr>
          <w:lang w:val="en-US"/>
        </w:rPr>
        <w:t>Instead of the complete SCG Config Info, it is proposed to include only the scgFailureInfo IE.</w:t>
      </w:r>
    </w:p>
    <w:p w14:paraId="5B730C3B" w14:textId="18BE769C" w:rsidR="008B6DFD" w:rsidRDefault="008B6DFD" w:rsidP="008B6DFD">
      <w:pPr>
        <w:pStyle w:val="ListParagraph"/>
        <w:numPr>
          <w:ilvl w:val="0"/>
          <w:numId w:val="20"/>
        </w:numPr>
        <w:rPr>
          <w:lang w:val="en-US"/>
        </w:rPr>
      </w:pPr>
      <w:r w:rsidRPr="008B6DFD">
        <w:rPr>
          <w:lang w:val="en-US"/>
        </w:rPr>
        <w:t>A 3rd container is added to the RRC Transfer to provide the scgFailureInfo IE to the SN.</w:t>
      </w:r>
    </w:p>
    <w:p w14:paraId="5DD8FAD6" w14:textId="6975EF69" w:rsidR="008B6DFD" w:rsidRPr="008B6DFD" w:rsidRDefault="008B6DFD" w:rsidP="008B6DFD">
      <w:pPr>
        <w:rPr>
          <w:lang w:val="en-US"/>
        </w:rPr>
      </w:pPr>
      <w:r>
        <w:rPr>
          <w:lang w:val="en-US"/>
        </w:rPr>
        <w:lastRenderedPageBreak/>
        <w:t>These proposals are implemented in a CR for X2AP [2] and a TP for XnAP [3]. Since it is proposed to modify slightly the content of the container</w:t>
      </w:r>
      <w:r w:rsidR="004A23DA">
        <w:rPr>
          <w:lang w:val="en-US"/>
        </w:rPr>
        <w:t>, as compared to the received LS</w:t>
      </w:r>
      <w:r>
        <w:rPr>
          <w:lang w:val="en-US"/>
        </w:rPr>
        <w:t>, a response to RAN2 seems needed [4].</w:t>
      </w:r>
    </w:p>
    <w:p w14:paraId="0FDCFAC2" w14:textId="77777777" w:rsidR="00CD4C7B" w:rsidRPr="006E13D1" w:rsidRDefault="00CD4C7B" w:rsidP="00CD4C7B">
      <w:pPr>
        <w:pStyle w:val="Heading1"/>
      </w:pPr>
      <w:r w:rsidRPr="006E13D1">
        <w:t>References</w:t>
      </w:r>
    </w:p>
    <w:p w14:paraId="2B8C910F" w14:textId="44D69078" w:rsidR="00CD4C7B" w:rsidRDefault="0021303A" w:rsidP="00CD4C7B">
      <w:pPr>
        <w:numPr>
          <w:ilvl w:val="0"/>
          <w:numId w:val="4"/>
        </w:numPr>
        <w:overflowPunct w:val="0"/>
        <w:autoSpaceDE w:val="0"/>
        <w:autoSpaceDN w:val="0"/>
        <w:adjustRightInd w:val="0"/>
        <w:textAlignment w:val="baseline"/>
      </w:pPr>
      <w:bookmarkStart w:id="1" w:name="_Ref75086397"/>
      <w:r>
        <w:t>R3-180679, RAN3 #99</w:t>
      </w:r>
    </w:p>
    <w:p w14:paraId="76712069" w14:textId="376FEBD4" w:rsidR="007913E6" w:rsidRDefault="007913E6" w:rsidP="00CD4C7B">
      <w:pPr>
        <w:numPr>
          <w:ilvl w:val="0"/>
          <w:numId w:val="4"/>
        </w:numPr>
        <w:overflowPunct w:val="0"/>
        <w:autoSpaceDE w:val="0"/>
        <w:autoSpaceDN w:val="0"/>
        <w:adjustRightInd w:val="0"/>
        <w:textAlignment w:val="baseline"/>
      </w:pPr>
      <w:r>
        <w:t>R3-180927, RAN3 #99</w:t>
      </w:r>
    </w:p>
    <w:p w14:paraId="6573BD4E" w14:textId="17E4B7AA" w:rsidR="007913E6" w:rsidRDefault="007913E6" w:rsidP="00CD4C7B">
      <w:pPr>
        <w:numPr>
          <w:ilvl w:val="0"/>
          <w:numId w:val="4"/>
        </w:numPr>
        <w:overflowPunct w:val="0"/>
        <w:autoSpaceDE w:val="0"/>
        <w:autoSpaceDN w:val="0"/>
        <w:adjustRightInd w:val="0"/>
        <w:textAlignment w:val="baseline"/>
      </w:pPr>
      <w:r>
        <w:t>R3-180929, RAN3 #99</w:t>
      </w:r>
    </w:p>
    <w:p w14:paraId="7C541A82" w14:textId="01122B9B" w:rsidR="007913E6" w:rsidRPr="006E13D1" w:rsidRDefault="007913E6" w:rsidP="00CD4C7B">
      <w:pPr>
        <w:numPr>
          <w:ilvl w:val="0"/>
          <w:numId w:val="4"/>
        </w:numPr>
        <w:overflowPunct w:val="0"/>
        <w:autoSpaceDE w:val="0"/>
        <w:autoSpaceDN w:val="0"/>
        <w:adjustRightInd w:val="0"/>
        <w:textAlignment w:val="baseline"/>
      </w:pPr>
      <w:r>
        <w:t>R3-180928, RAN3 #99</w:t>
      </w:r>
    </w:p>
    <w:bookmarkEnd w:id="1"/>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040ED" w14:textId="77777777" w:rsidR="00E11458" w:rsidRDefault="00E11458">
      <w:r>
        <w:separator/>
      </w:r>
    </w:p>
  </w:endnote>
  <w:endnote w:type="continuationSeparator" w:id="0">
    <w:p w14:paraId="7D38DC64" w14:textId="77777777" w:rsidR="00E11458" w:rsidRDefault="00E1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1897" w14:textId="77777777" w:rsidR="00E11458" w:rsidRDefault="00E11458">
      <w:r>
        <w:separator/>
      </w:r>
    </w:p>
  </w:footnote>
  <w:footnote w:type="continuationSeparator" w:id="0">
    <w:p w14:paraId="2CCB81F2" w14:textId="77777777" w:rsidR="00E11458" w:rsidRDefault="00E11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044465"/>
    <w:multiLevelType w:val="hybridMultilevel"/>
    <w:tmpl w:val="90E644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8"/>
  </w:num>
  <w:num w:numId="6">
    <w:abstractNumId w:val="16"/>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009"/>
    <w:rsid w:val="00080512"/>
    <w:rsid w:val="00090468"/>
    <w:rsid w:val="000B7BCF"/>
    <w:rsid w:val="000C522B"/>
    <w:rsid w:val="000D58AB"/>
    <w:rsid w:val="00112F1A"/>
    <w:rsid w:val="00120C5B"/>
    <w:rsid w:val="00141366"/>
    <w:rsid w:val="00145075"/>
    <w:rsid w:val="001741A0"/>
    <w:rsid w:val="00175FA0"/>
    <w:rsid w:val="00194CD0"/>
    <w:rsid w:val="001B49C9"/>
    <w:rsid w:val="001C4F79"/>
    <w:rsid w:val="001F168B"/>
    <w:rsid w:val="001F7831"/>
    <w:rsid w:val="002036CB"/>
    <w:rsid w:val="00204045"/>
    <w:rsid w:val="0020712B"/>
    <w:rsid w:val="0021303A"/>
    <w:rsid w:val="0022606D"/>
    <w:rsid w:val="002747EC"/>
    <w:rsid w:val="002855BF"/>
    <w:rsid w:val="002B7F81"/>
    <w:rsid w:val="002F0D22"/>
    <w:rsid w:val="003172DC"/>
    <w:rsid w:val="00325AE3"/>
    <w:rsid w:val="00326069"/>
    <w:rsid w:val="0035462D"/>
    <w:rsid w:val="00364B41"/>
    <w:rsid w:val="003B40AD"/>
    <w:rsid w:val="003C4E37"/>
    <w:rsid w:val="003E16BE"/>
    <w:rsid w:val="003F7EC3"/>
    <w:rsid w:val="004006E8"/>
    <w:rsid w:val="00401855"/>
    <w:rsid w:val="004270A2"/>
    <w:rsid w:val="00467072"/>
    <w:rsid w:val="00477455"/>
    <w:rsid w:val="004A23DA"/>
    <w:rsid w:val="004B2624"/>
    <w:rsid w:val="004C44D2"/>
    <w:rsid w:val="004C5EF1"/>
    <w:rsid w:val="004D0D46"/>
    <w:rsid w:val="004D3578"/>
    <w:rsid w:val="004D380D"/>
    <w:rsid w:val="004D7575"/>
    <w:rsid w:val="004E213A"/>
    <w:rsid w:val="00503171"/>
    <w:rsid w:val="00506C28"/>
    <w:rsid w:val="00517F09"/>
    <w:rsid w:val="00534DA0"/>
    <w:rsid w:val="00543E6C"/>
    <w:rsid w:val="00565087"/>
    <w:rsid w:val="0056573F"/>
    <w:rsid w:val="005E7186"/>
    <w:rsid w:val="00611566"/>
    <w:rsid w:val="00630C77"/>
    <w:rsid w:val="00646D99"/>
    <w:rsid w:val="00656910"/>
    <w:rsid w:val="00671651"/>
    <w:rsid w:val="006C66D8"/>
    <w:rsid w:val="006D1E24"/>
    <w:rsid w:val="006D64EB"/>
    <w:rsid w:val="006E1417"/>
    <w:rsid w:val="006F6A2C"/>
    <w:rsid w:val="00710201"/>
    <w:rsid w:val="007342B5"/>
    <w:rsid w:val="00734A5B"/>
    <w:rsid w:val="00744E76"/>
    <w:rsid w:val="007504AD"/>
    <w:rsid w:val="00757D40"/>
    <w:rsid w:val="007602D0"/>
    <w:rsid w:val="00781F0F"/>
    <w:rsid w:val="0078727C"/>
    <w:rsid w:val="0079049D"/>
    <w:rsid w:val="007913E6"/>
    <w:rsid w:val="00792AF5"/>
    <w:rsid w:val="00793DC5"/>
    <w:rsid w:val="007A7FC4"/>
    <w:rsid w:val="007B18D8"/>
    <w:rsid w:val="007C095F"/>
    <w:rsid w:val="008028A4"/>
    <w:rsid w:val="0080544F"/>
    <w:rsid w:val="0081107A"/>
    <w:rsid w:val="00813245"/>
    <w:rsid w:val="0087687B"/>
    <w:rsid w:val="008768CA"/>
    <w:rsid w:val="00877EF9"/>
    <w:rsid w:val="00880559"/>
    <w:rsid w:val="008935C9"/>
    <w:rsid w:val="00897E2E"/>
    <w:rsid w:val="008B5306"/>
    <w:rsid w:val="008B6DFD"/>
    <w:rsid w:val="008C171E"/>
    <w:rsid w:val="0090271F"/>
    <w:rsid w:val="00902DB9"/>
    <w:rsid w:val="0090466A"/>
    <w:rsid w:val="009155E2"/>
    <w:rsid w:val="00936071"/>
    <w:rsid w:val="0093779F"/>
    <w:rsid w:val="00940212"/>
    <w:rsid w:val="00942EC2"/>
    <w:rsid w:val="009462E6"/>
    <w:rsid w:val="00961B32"/>
    <w:rsid w:val="00970DB3"/>
    <w:rsid w:val="00974BB0"/>
    <w:rsid w:val="009A0AF3"/>
    <w:rsid w:val="009B07CD"/>
    <w:rsid w:val="009C19E9"/>
    <w:rsid w:val="009D74A6"/>
    <w:rsid w:val="009E0043"/>
    <w:rsid w:val="00A10F02"/>
    <w:rsid w:val="00A204CA"/>
    <w:rsid w:val="00A253AD"/>
    <w:rsid w:val="00A53724"/>
    <w:rsid w:val="00A562BB"/>
    <w:rsid w:val="00A82346"/>
    <w:rsid w:val="00A9671C"/>
    <w:rsid w:val="00AA1553"/>
    <w:rsid w:val="00B15449"/>
    <w:rsid w:val="00B27303"/>
    <w:rsid w:val="00B47FD1"/>
    <w:rsid w:val="00B516BB"/>
    <w:rsid w:val="00B6556E"/>
    <w:rsid w:val="00B71AF6"/>
    <w:rsid w:val="00BC3555"/>
    <w:rsid w:val="00BD5B9E"/>
    <w:rsid w:val="00C12B51"/>
    <w:rsid w:val="00C24650"/>
    <w:rsid w:val="00C33079"/>
    <w:rsid w:val="00C7443A"/>
    <w:rsid w:val="00C83A13"/>
    <w:rsid w:val="00C9068C"/>
    <w:rsid w:val="00C92967"/>
    <w:rsid w:val="00CA3D0C"/>
    <w:rsid w:val="00CA44A0"/>
    <w:rsid w:val="00CA6016"/>
    <w:rsid w:val="00CA654B"/>
    <w:rsid w:val="00CD4C7B"/>
    <w:rsid w:val="00CE6332"/>
    <w:rsid w:val="00D15795"/>
    <w:rsid w:val="00D37296"/>
    <w:rsid w:val="00D3792D"/>
    <w:rsid w:val="00D55E47"/>
    <w:rsid w:val="00D62E19"/>
    <w:rsid w:val="00D738D6"/>
    <w:rsid w:val="00D80795"/>
    <w:rsid w:val="00D854BE"/>
    <w:rsid w:val="00D87E00"/>
    <w:rsid w:val="00D9134D"/>
    <w:rsid w:val="00D96D11"/>
    <w:rsid w:val="00DA7A03"/>
    <w:rsid w:val="00DB1818"/>
    <w:rsid w:val="00DC309B"/>
    <w:rsid w:val="00DC4DA2"/>
    <w:rsid w:val="00E11458"/>
    <w:rsid w:val="00E37458"/>
    <w:rsid w:val="00E62835"/>
    <w:rsid w:val="00E65CE2"/>
    <w:rsid w:val="00E77645"/>
    <w:rsid w:val="00E83697"/>
    <w:rsid w:val="00EC4A25"/>
    <w:rsid w:val="00F025A2"/>
    <w:rsid w:val="00F07388"/>
    <w:rsid w:val="00F2026E"/>
    <w:rsid w:val="00F2210A"/>
    <w:rsid w:val="00F279B8"/>
    <w:rsid w:val="00F327EF"/>
    <w:rsid w:val="00F37743"/>
    <w:rsid w:val="00F54A3D"/>
    <w:rsid w:val="00F54CB0"/>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153</TotalTime>
  <Pages>1</Pages>
  <Words>434</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Providing the S-RLF information to the SN</vt:lpstr>
    </vt:vector>
  </TitlesOfParts>
  <Company>Nokia Siemens Networks</Company>
  <LinksUpToDate>false</LinksUpToDate>
  <CharactersWithSpaces>3035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Providing the S-RLF information to the SN</dc:title>
  <dc:subject>3GPP RAN3 #99</dc:subject>
  <cp:lastModifiedBy>Nokia</cp:lastModifiedBy>
  <cp:revision>58</cp:revision>
  <dcterms:created xsi:type="dcterms:W3CDTF">2016-08-12T03:53:00Z</dcterms:created>
  <dcterms:modified xsi:type="dcterms:W3CDTF">2018-02-16T13:03:00Z</dcterms:modified>
</cp:coreProperties>
</file>